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A27" w:rsidRDefault="00B702D1" w:rsidP="00267A2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267A27">
        <w:rPr>
          <w:rFonts w:ascii="Times New Roman" w:eastAsia="Times New Roman" w:hAnsi="Times New Roman" w:cs="Times New Roman"/>
          <w:b/>
          <w:bCs/>
          <w:sz w:val="28"/>
          <w:szCs w:val="28"/>
          <w:lang w:eastAsia="ru-RU"/>
        </w:rPr>
        <w:t xml:space="preserve">Приказ Министерства просвещения РФ от 24 марта 2023 г. № 196 </w:t>
      </w:r>
    </w:p>
    <w:p w:rsidR="00B702D1" w:rsidRPr="00267A27" w:rsidRDefault="00B702D1" w:rsidP="00267A2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267A27">
        <w:rPr>
          <w:rFonts w:ascii="Times New Roman" w:eastAsia="Times New Roman" w:hAnsi="Times New Roman" w:cs="Times New Roman"/>
          <w:b/>
          <w:bCs/>
          <w:sz w:val="28"/>
          <w:szCs w:val="28"/>
          <w:lang w:eastAsia="ru-RU"/>
        </w:rPr>
        <w:t>“Об утверждении Порядка проведения аттестации педагогических работников организаций, осуществляющих образовательную деятельность”</w:t>
      </w:r>
    </w:p>
    <w:p w:rsidR="00B702D1" w:rsidRPr="00267A27" w:rsidRDefault="00B702D1" w:rsidP="00B702D1">
      <w:pPr>
        <w:spacing w:after="0"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19 июня 2023 </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bookmarkStart w:id="0" w:name="0"/>
      <w:bookmarkEnd w:id="0"/>
      <w:r w:rsidRPr="00267A27">
        <w:rPr>
          <w:rFonts w:ascii="Times New Roman" w:eastAsia="Times New Roman" w:hAnsi="Times New Roman" w:cs="Times New Roman"/>
          <w:sz w:val="28"/>
          <w:szCs w:val="28"/>
          <w:lang w:eastAsia="ru-RU"/>
        </w:rPr>
        <w:t>В соответствии с частью 4 статьи 49 Федерального закона от 29 декабря 2012 г. № 273-ФЗ «Об образовании в Российской Федерации», пунктом 1 и подпунктом 4.2.19 пункта 4 Положения о Министерстве просвещения Российской Федерации, утвержденного постановлением Правительства Российской Федерации от 28 июля 2018 г. № 884, приказываю: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1. Утвердить по согласованию с Министерством труда и социальной защиты Российской Федерации прилагаемый </w:t>
      </w:r>
      <w:hyperlink r:id="rId4" w:anchor="1000" w:history="1">
        <w:r w:rsidRPr="00267A27">
          <w:rPr>
            <w:rFonts w:ascii="Times New Roman" w:eastAsia="Times New Roman" w:hAnsi="Times New Roman" w:cs="Times New Roman"/>
            <w:color w:val="0000FF"/>
            <w:sz w:val="28"/>
            <w:szCs w:val="28"/>
            <w:u w:val="single"/>
            <w:lang w:eastAsia="ru-RU"/>
          </w:rPr>
          <w:t>Порядок</w:t>
        </w:r>
      </w:hyperlink>
      <w:r w:rsidRPr="00267A27">
        <w:rPr>
          <w:rFonts w:ascii="Times New Roman" w:eastAsia="Times New Roman" w:hAnsi="Times New Roman" w:cs="Times New Roman"/>
          <w:sz w:val="28"/>
          <w:szCs w:val="28"/>
          <w:lang w:eastAsia="ru-RU"/>
        </w:rPr>
        <w:t xml:space="preserve"> проведения аттестации педагогических работников организаций, осуществляющих образовательную деятельность.</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2. Установить, что квалификационные категории, установленные педагогическим работникам организаций, осуществляющих образовательную деятельность, до </w:t>
      </w:r>
      <w:hyperlink r:id="rId5" w:anchor="4" w:history="1">
        <w:r w:rsidRPr="00267A27">
          <w:rPr>
            <w:rFonts w:ascii="Times New Roman" w:eastAsia="Times New Roman" w:hAnsi="Times New Roman" w:cs="Times New Roman"/>
            <w:color w:val="0000FF"/>
            <w:sz w:val="28"/>
            <w:szCs w:val="28"/>
            <w:u w:val="single"/>
            <w:lang w:eastAsia="ru-RU"/>
          </w:rPr>
          <w:t>вступления в силу</w:t>
        </w:r>
      </w:hyperlink>
      <w:r w:rsidRPr="00267A27">
        <w:rPr>
          <w:rFonts w:ascii="Times New Roman" w:eastAsia="Times New Roman" w:hAnsi="Times New Roman" w:cs="Times New Roman"/>
          <w:sz w:val="28"/>
          <w:szCs w:val="28"/>
          <w:lang w:eastAsia="ru-RU"/>
        </w:rPr>
        <w:t xml:space="preserve"> настоящего приказа, сохраняются в течение срока, на который они были установлены.</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 Признать утратившими силу:</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приказ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 32408);</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приказ Министерства просвещения Российской Федерации от 23 декабря 2020 г. №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 276» (зарегистрирован Министерством юстиции Российской Федерации 22 января 2021 г., регистрационный № 62177).</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 Настоящий приказ вступает в силу с 1 сентября 2023 г. и действует до 31 августа 2029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6"/>
        <w:gridCol w:w="4666"/>
      </w:tblGrid>
      <w:tr w:rsidR="00B702D1" w:rsidRPr="00267A27" w:rsidTr="00B702D1">
        <w:trPr>
          <w:tblCellSpacing w:w="15" w:type="dxa"/>
        </w:trPr>
        <w:tc>
          <w:tcPr>
            <w:tcW w:w="2500" w:type="pct"/>
            <w:vAlign w:val="center"/>
            <w:hideMark/>
          </w:tcPr>
          <w:p w:rsidR="00B702D1" w:rsidRPr="00267A27" w:rsidRDefault="00B702D1" w:rsidP="00B702D1">
            <w:pPr>
              <w:spacing w:after="0"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Исполняющий обязанности Министра </w:t>
            </w:r>
          </w:p>
        </w:tc>
        <w:tc>
          <w:tcPr>
            <w:tcW w:w="2500" w:type="pct"/>
            <w:vAlign w:val="center"/>
            <w:hideMark/>
          </w:tcPr>
          <w:p w:rsidR="00B702D1" w:rsidRPr="00267A27" w:rsidRDefault="00B702D1" w:rsidP="00B702D1">
            <w:pPr>
              <w:spacing w:after="0"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А.А. Корнеев </w:t>
            </w:r>
          </w:p>
        </w:tc>
      </w:tr>
    </w:tbl>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Зарегистрировано в Минюсте РФ 2 июня 2023 г.</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Регистрационный № 73696</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УТВЕРЖДЕН</w:t>
      </w:r>
      <w:r w:rsidRPr="00267A27">
        <w:rPr>
          <w:rFonts w:ascii="Times New Roman" w:eastAsia="Times New Roman" w:hAnsi="Times New Roman" w:cs="Times New Roman"/>
          <w:sz w:val="28"/>
          <w:szCs w:val="28"/>
          <w:lang w:eastAsia="ru-RU"/>
        </w:rPr>
        <w:br/>
      </w:r>
      <w:hyperlink r:id="rId6" w:anchor="0" w:history="1">
        <w:r w:rsidRPr="00267A27">
          <w:rPr>
            <w:rFonts w:ascii="Times New Roman" w:eastAsia="Times New Roman" w:hAnsi="Times New Roman" w:cs="Times New Roman"/>
            <w:color w:val="0000FF"/>
            <w:sz w:val="28"/>
            <w:szCs w:val="28"/>
            <w:u w:val="single"/>
            <w:lang w:eastAsia="ru-RU"/>
          </w:rPr>
          <w:t>приказом</w:t>
        </w:r>
      </w:hyperlink>
      <w:r w:rsidRPr="00267A27">
        <w:rPr>
          <w:rFonts w:ascii="Times New Roman" w:eastAsia="Times New Roman" w:hAnsi="Times New Roman" w:cs="Times New Roman"/>
          <w:sz w:val="28"/>
          <w:szCs w:val="28"/>
          <w:lang w:eastAsia="ru-RU"/>
        </w:rPr>
        <w:t xml:space="preserve"> Министерства просвещения</w:t>
      </w:r>
      <w:r w:rsidRPr="00267A27">
        <w:rPr>
          <w:rFonts w:ascii="Times New Roman" w:eastAsia="Times New Roman" w:hAnsi="Times New Roman" w:cs="Times New Roman"/>
          <w:sz w:val="28"/>
          <w:szCs w:val="28"/>
          <w:lang w:eastAsia="ru-RU"/>
        </w:rPr>
        <w:br/>
        <w:t>Российской Федерации</w:t>
      </w:r>
      <w:r w:rsidRPr="00267A27">
        <w:rPr>
          <w:rFonts w:ascii="Times New Roman" w:eastAsia="Times New Roman" w:hAnsi="Times New Roman" w:cs="Times New Roman"/>
          <w:sz w:val="28"/>
          <w:szCs w:val="28"/>
          <w:lang w:eastAsia="ru-RU"/>
        </w:rPr>
        <w:br/>
        <w:t>от 24 марта 2023 г. № 196</w:t>
      </w:r>
    </w:p>
    <w:p w:rsidR="00B702D1" w:rsidRPr="00267A27" w:rsidRDefault="00B702D1" w:rsidP="00267A27">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267A27">
        <w:rPr>
          <w:rFonts w:ascii="Times New Roman" w:eastAsia="Times New Roman" w:hAnsi="Times New Roman" w:cs="Times New Roman"/>
          <w:b/>
          <w:bCs/>
          <w:sz w:val="28"/>
          <w:szCs w:val="28"/>
          <w:lang w:eastAsia="ru-RU"/>
        </w:rPr>
        <w:t>ПОРЯ</w:t>
      </w:r>
      <w:bookmarkStart w:id="1" w:name="_GoBack"/>
      <w:bookmarkEnd w:id="1"/>
      <w:r w:rsidRPr="00267A27">
        <w:rPr>
          <w:rFonts w:ascii="Times New Roman" w:eastAsia="Times New Roman" w:hAnsi="Times New Roman" w:cs="Times New Roman"/>
          <w:b/>
          <w:bCs/>
          <w:sz w:val="28"/>
          <w:szCs w:val="28"/>
          <w:lang w:eastAsia="ru-RU"/>
        </w:rPr>
        <w:t>ДОК</w:t>
      </w:r>
      <w:r w:rsidRPr="00267A27">
        <w:rPr>
          <w:rFonts w:ascii="Times New Roman" w:eastAsia="Times New Roman" w:hAnsi="Times New Roman" w:cs="Times New Roman"/>
          <w:b/>
          <w:bCs/>
          <w:sz w:val="28"/>
          <w:szCs w:val="28"/>
          <w:lang w:eastAsia="ru-RU"/>
        </w:rPr>
        <w:br/>
        <w:t>проведения аттестации педагогических работников организаций, осуществляющих образовательную деятельность</w:t>
      </w:r>
    </w:p>
    <w:p w:rsidR="00B702D1" w:rsidRPr="00267A27" w:rsidRDefault="00B702D1" w:rsidP="00B702D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267A27">
        <w:rPr>
          <w:rFonts w:ascii="Times New Roman" w:eastAsia="Times New Roman" w:hAnsi="Times New Roman" w:cs="Times New Roman"/>
          <w:b/>
          <w:bCs/>
          <w:sz w:val="28"/>
          <w:szCs w:val="28"/>
          <w:lang w:eastAsia="ru-RU"/>
        </w:rPr>
        <w:t>I. Общие положения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w:t>
      </w:r>
      <w:hyperlink r:id="rId7" w:anchor="1111" w:history="1">
        <w:r w:rsidRPr="00267A27">
          <w:rPr>
            <w:rFonts w:ascii="Times New Roman" w:eastAsia="Times New Roman" w:hAnsi="Times New Roman" w:cs="Times New Roman"/>
            <w:color w:val="0000FF"/>
            <w:sz w:val="28"/>
            <w:szCs w:val="28"/>
            <w:u w:val="single"/>
            <w:vertAlign w:val="superscript"/>
            <w:lang w:eastAsia="ru-RU"/>
          </w:rPr>
          <w:t>1</w:t>
        </w:r>
      </w:hyperlink>
      <w:r w:rsidRPr="00267A27">
        <w:rPr>
          <w:rFonts w:ascii="Times New Roman" w:eastAsia="Times New Roman" w:hAnsi="Times New Roman" w:cs="Times New Roman"/>
          <w:sz w:val="28"/>
          <w:szCs w:val="28"/>
          <w:lang w:eastAsia="ru-RU"/>
        </w:rPr>
        <w:t>.</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 Основными задачами проведения аттестации являются: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б) определение необходимости дополнительного профессионального образования педагогических работников;</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в) повышение эффективности и качества педагогической деятельности;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702D1" w:rsidRPr="00267A27" w:rsidRDefault="00B702D1" w:rsidP="00B702D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267A27">
        <w:rPr>
          <w:rFonts w:ascii="Times New Roman" w:eastAsia="Times New Roman" w:hAnsi="Times New Roman" w:cs="Times New Roman"/>
          <w:b/>
          <w:bCs/>
          <w:sz w:val="28"/>
          <w:szCs w:val="28"/>
          <w:lang w:eastAsia="ru-RU"/>
        </w:rPr>
        <w:t>II. Аттестация педагогических работников в целях подтверждения соответствия занимаемой должности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w:t>
      </w:r>
      <w:hyperlink r:id="rId8" w:anchor="1112" w:history="1">
        <w:r w:rsidRPr="00267A27">
          <w:rPr>
            <w:rFonts w:ascii="Times New Roman" w:eastAsia="Times New Roman" w:hAnsi="Times New Roman" w:cs="Times New Roman"/>
            <w:color w:val="0000FF"/>
            <w:sz w:val="28"/>
            <w:szCs w:val="28"/>
            <w:u w:val="single"/>
            <w:vertAlign w:val="superscript"/>
            <w:lang w:eastAsia="ru-RU"/>
          </w:rPr>
          <w:t>2</w:t>
        </w:r>
      </w:hyperlink>
      <w:r w:rsidRPr="00267A27">
        <w:rPr>
          <w:rFonts w:ascii="Times New Roman" w:eastAsia="Times New Roman" w:hAnsi="Times New Roman" w:cs="Times New Roman"/>
          <w:sz w:val="28"/>
          <w:szCs w:val="28"/>
          <w:lang w:eastAsia="ru-RU"/>
        </w:rPr>
        <w:t xml:space="preserve"> (далее - аттестационная комиссия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Руководитель организации в состав аттестационной комиссии организации не входит.</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11. В представлении работодателя содержатся следующие сведения о педагогическом работнике:</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а) фамилия, имя, отчество (при наличии);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б) наименование должности на дату проведения аттестации;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в) дата заключения по этой должности трудового договора;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г) уровень образования и (или) квалификации по специальности или направлению подготовки;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д) информация о получении дополнительного профессионального образования по профилю педагогической деятельности;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е) результаты предыдущих аттестаций (в случае их проведения);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13. Аттестация проводится на заседании аттестационной комиссии организации с участием педагогического работника.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соответствует занимаемой должности (указывается должность педагогического работника);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не соответствует занимаемой должности (указывается должность педагогического работника).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организаций,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22. Аттестацию в целях подтверждения соответствия занимаемой должности не проходят следующие педагогические работники: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а) педагогические работники, имеющие квалификационные категории;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б) проработавшие в занимаемой должности менее двух лет в организации, в которой проводится аттестация;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в) беременные женщины;</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г) женщины, находящиеся в отпуске по беременности и родам;</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д) лица, находящиеся в отпуске по уходу за ребенком до достижения им возраста трех лет;</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е) отсутствовавшие на рабочем месте более четырех месяцев в связи с заболеванием.</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 xml:space="preserve">Аттестация педагогических работников, предусмотренных </w:t>
      </w:r>
      <w:hyperlink r:id="rId9" w:anchor="10224" w:history="1">
        <w:r w:rsidRPr="00267A27">
          <w:rPr>
            <w:rFonts w:ascii="Times New Roman" w:eastAsia="Times New Roman" w:hAnsi="Times New Roman" w:cs="Times New Roman"/>
            <w:color w:val="0000FF"/>
            <w:sz w:val="28"/>
            <w:szCs w:val="28"/>
            <w:u w:val="single"/>
            <w:lang w:eastAsia="ru-RU"/>
          </w:rPr>
          <w:t>подпунктами «г»</w:t>
        </w:r>
      </w:hyperlink>
      <w:r w:rsidRPr="00267A27">
        <w:rPr>
          <w:rFonts w:ascii="Times New Roman" w:eastAsia="Times New Roman" w:hAnsi="Times New Roman" w:cs="Times New Roman"/>
          <w:sz w:val="28"/>
          <w:szCs w:val="28"/>
          <w:lang w:eastAsia="ru-RU"/>
        </w:rPr>
        <w:t xml:space="preserve"> и </w:t>
      </w:r>
      <w:hyperlink r:id="rId10" w:anchor="10225" w:history="1">
        <w:r w:rsidRPr="00267A27">
          <w:rPr>
            <w:rFonts w:ascii="Times New Roman" w:eastAsia="Times New Roman" w:hAnsi="Times New Roman" w:cs="Times New Roman"/>
            <w:color w:val="0000FF"/>
            <w:sz w:val="28"/>
            <w:szCs w:val="28"/>
            <w:u w:val="single"/>
            <w:lang w:eastAsia="ru-RU"/>
          </w:rPr>
          <w:t>«д»</w:t>
        </w:r>
      </w:hyperlink>
      <w:r w:rsidRPr="00267A27">
        <w:rPr>
          <w:rFonts w:ascii="Times New Roman" w:eastAsia="Times New Roman" w:hAnsi="Times New Roman" w:cs="Times New Roman"/>
          <w:sz w:val="28"/>
          <w:szCs w:val="28"/>
          <w:lang w:eastAsia="ru-RU"/>
        </w:rPr>
        <w:t xml:space="preserve"> настоящего пункта, возможна не ранее чем через два года после их выхода из указанных отпусков.</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Аттестация педагогических работников, предусмотренных </w:t>
      </w:r>
      <w:hyperlink r:id="rId11" w:anchor="10226" w:history="1">
        <w:r w:rsidRPr="00267A27">
          <w:rPr>
            <w:rFonts w:ascii="Times New Roman" w:eastAsia="Times New Roman" w:hAnsi="Times New Roman" w:cs="Times New Roman"/>
            <w:color w:val="0000FF"/>
            <w:sz w:val="28"/>
            <w:szCs w:val="28"/>
            <w:u w:val="single"/>
            <w:lang w:eastAsia="ru-RU"/>
          </w:rPr>
          <w:t>подпунктом «е»</w:t>
        </w:r>
      </w:hyperlink>
      <w:r w:rsidRPr="00267A27">
        <w:rPr>
          <w:rFonts w:ascii="Times New Roman" w:eastAsia="Times New Roman" w:hAnsi="Times New Roman" w:cs="Times New Roman"/>
          <w:sz w:val="28"/>
          <w:szCs w:val="28"/>
          <w:lang w:eastAsia="ru-RU"/>
        </w:rPr>
        <w:t xml:space="preserve"> настоящего пункта, возможна не ранее чем через год после их выхода на работу.</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12" w:anchor="1113" w:history="1">
        <w:r w:rsidRPr="00267A27">
          <w:rPr>
            <w:rFonts w:ascii="Times New Roman" w:eastAsia="Times New Roman" w:hAnsi="Times New Roman" w:cs="Times New Roman"/>
            <w:color w:val="0000FF"/>
            <w:sz w:val="28"/>
            <w:szCs w:val="28"/>
            <w:u w:val="single"/>
            <w:vertAlign w:val="superscript"/>
            <w:lang w:eastAsia="ru-RU"/>
          </w:rPr>
          <w:t>3</w:t>
        </w:r>
      </w:hyperlink>
      <w:r w:rsidRPr="00267A27">
        <w:rPr>
          <w:rFonts w:ascii="Times New Roman" w:eastAsia="Times New Roman" w:hAnsi="Times New Roman" w:cs="Times New Roman"/>
          <w:sz w:val="28"/>
          <w:szCs w:val="28"/>
          <w:lang w:eastAsia="ru-RU"/>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B702D1" w:rsidRPr="00267A27" w:rsidRDefault="00B702D1" w:rsidP="00B702D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267A27">
        <w:rPr>
          <w:rFonts w:ascii="Times New Roman" w:eastAsia="Times New Roman" w:hAnsi="Times New Roman" w:cs="Times New Roman"/>
          <w:b/>
          <w:bCs/>
          <w:sz w:val="28"/>
          <w:szCs w:val="28"/>
          <w:lang w:eastAsia="ru-RU"/>
        </w:rPr>
        <w:t>III. Аттестация педагогических работников в целях установления первой и высшей квалификационной категории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24. Аттестация педагогических работников в целях установления первой или высшей квалификационной категории проводится по их желанию.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w:t>
      </w:r>
      <w:hyperlink r:id="rId13" w:anchor="1114" w:history="1">
        <w:r w:rsidRPr="00267A27">
          <w:rPr>
            <w:rFonts w:ascii="Times New Roman" w:eastAsia="Times New Roman" w:hAnsi="Times New Roman" w:cs="Times New Roman"/>
            <w:color w:val="0000FF"/>
            <w:sz w:val="28"/>
            <w:szCs w:val="28"/>
            <w:u w:val="single"/>
            <w:vertAlign w:val="superscript"/>
            <w:lang w:eastAsia="ru-RU"/>
          </w:rPr>
          <w:t>4</w:t>
        </w:r>
      </w:hyperlink>
      <w:r w:rsidRPr="00267A27">
        <w:rPr>
          <w:rFonts w:ascii="Times New Roman" w:eastAsia="Times New Roman" w:hAnsi="Times New Roman" w:cs="Times New Roman"/>
          <w:sz w:val="28"/>
          <w:szCs w:val="28"/>
          <w:lang w:eastAsia="ru-RU"/>
        </w:rPr>
        <w: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 xml:space="preserve">26. В состав аттестационных комиссий, указанных в </w:t>
      </w:r>
      <w:hyperlink r:id="rId14" w:anchor="1025" w:history="1">
        <w:r w:rsidRPr="00267A27">
          <w:rPr>
            <w:rFonts w:ascii="Times New Roman" w:eastAsia="Times New Roman" w:hAnsi="Times New Roman" w:cs="Times New Roman"/>
            <w:color w:val="0000FF"/>
            <w:sz w:val="28"/>
            <w:szCs w:val="28"/>
            <w:u w:val="single"/>
            <w:lang w:eastAsia="ru-RU"/>
          </w:rPr>
          <w:t>пункте 25</w:t>
        </w:r>
      </w:hyperlink>
      <w:r w:rsidRPr="00267A27">
        <w:rPr>
          <w:rFonts w:ascii="Times New Roman" w:eastAsia="Times New Roman" w:hAnsi="Times New Roman" w:cs="Times New Roman"/>
          <w:sz w:val="28"/>
          <w:szCs w:val="28"/>
          <w:lang w:eastAsia="ru-RU"/>
        </w:rP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r:id="rId15" w:anchor="10314" w:history="1">
        <w:r w:rsidRPr="00267A27">
          <w:rPr>
            <w:rFonts w:ascii="Times New Roman" w:eastAsia="Times New Roman" w:hAnsi="Times New Roman" w:cs="Times New Roman"/>
            <w:color w:val="0000FF"/>
            <w:sz w:val="28"/>
            <w:szCs w:val="28"/>
            <w:u w:val="single"/>
            <w:lang w:eastAsia="ru-RU"/>
          </w:rPr>
          <w:t>абзацах четвертом</w:t>
        </w:r>
      </w:hyperlink>
      <w:r w:rsidRPr="00267A27">
        <w:rPr>
          <w:rFonts w:ascii="Times New Roman" w:eastAsia="Times New Roman" w:hAnsi="Times New Roman" w:cs="Times New Roman"/>
          <w:sz w:val="28"/>
          <w:szCs w:val="28"/>
          <w:lang w:eastAsia="ru-RU"/>
        </w:rPr>
        <w:t xml:space="preserve"> и </w:t>
      </w:r>
      <w:hyperlink r:id="rId16" w:anchor="10315" w:history="1">
        <w:r w:rsidRPr="00267A27">
          <w:rPr>
            <w:rFonts w:ascii="Times New Roman" w:eastAsia="Times New Roman" w:hAnsi="Times New Roman" w:cs="Times New Roman"/>
            <w:color w:val="0000FF"/>
            <w:sz w:val="28"/>
            <w:szCs w:val="28"/>
            <w:u w:val="single"/>
            <w:lang w:eastAsia="ru-RU"/>
          </w:rPr>
          <w:t>пятом</w:t>
        </w:r>
      </w:hyperlink>
      <w:r w:rsidRPr="00267A27">
        <w:rPr>
          <w:rFonts w:ascii="Times New Roman" w:eastAsia="Times New Roman" w:hAnsi="Times New Roman" w:cs="Times New Roman"/>
          <w:sz w:val="28"/>
          <w:szCs w:val="28"/>
          <w:lang w:eastAsia="ru-RU"/>
        </w:rPr>
        <w:t xml:space="preserve"> настоящего пункта).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33. Заседание аттестационной комиссии считается правомочным, если на нем присутствуют не менее двух третей от общего числа ее членов.</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стабильных положительных результатов освоения обучающимися образовательных программ по итогам мониторинга системы образования, </w:t>
      </w:r>
      <w:r w:rsidRPr="00267A27">
        <w:rPr>
          <w:rFonts w:ascii="Times New Roman" w:eastAsia="Times New Roman" w:hAnsi="Times New Roman" w:cs="Times New Roman"/>
          <w:sz w:val="28"/>
          <w:szCs w:val="28"/>
          <w:lang w:eastAsia="ru-RU"/>
        </w:rPr>
        <w:lastRenderedPageBreak/>
        <w:t>проводимого в порядке, установленном Правительством Российской Федерации</w:t>
      </w:r>
      <w:hyperlink r:id="rId17" w:anchor="1115" w:history="1">
        <w:r w:rsidRPr="00267A27">
          <w:rPr>
            <w:rFonts w:ascii="Times New Roman" w:eastAsia="Times New Roman" w:hAnsi="Times New Roman" w:cs="Times New Roman"/>
            <w:color w:val="0000FF"/>
            <w:sz w:val="28"/>
            <w:szCs w:val="28"/>
            <w:u w:val="single"/>
            <w:vertAlign w:val="superscript"/>
            <w:lang w:eastAsia="ru-RU"/>
          </w:rPr>
          <w:t>5</w:t>
        </w:r>
      </w:hyperlink>
      <w:r w:rsidRPr="00267A27">
        <w:rPr>
          <w:rFonts w:ascii="Times New Roman" w:eastAsia="Times New Roman" w:hAnsi="Times New Roman" w:cs="Times New Roman"/>
          <w:sz w:val="28"/>
          <w:szCs w:val="28"/>
          <w:lang w:eastAsia="ru-RU"/>
        </w:rPr>
        <w:t>;</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выявления развития у обучающихся способностей к научной (интеллектуальной), творческой, физкультурно-спортивной деятельности;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w:t>
      </w:r>
      <w:hyperlink r:id="rId18" w:anchor="1116" w:history="1">
        <w:r w:rsidRPr="00267A27">
          <w:rPr>
            <w:rFonts w:ascii="Times New Roman" w:eastAsia="Times New Roman" w:hAnsi="Times New Roman" w:cs="Times New Roman"/>
            <w:color w:val="0000FF"/>
            <w:sz w:val="28"/>
            <w:szCs w:val="28"/>
            <w:u w:val="single"/>
            <w:vertAlign w:val="superscript"/>
            <w:lang w:eastAsia="ru-RU"/>
          </w:rPr>
          <w:t>6</w:t>
        </w:r>
      </w:hyperlink>
      <w:r w:rsidRPr="00267A27">
        <w:rPr>
          <w:rFonts w:ascii="Times New Roman" w:eastAsia="Times New Roman" w:hAnsi="Times New Roman" w:cs="Times New Roman"/>
          <w:sz w:val="28"/>
          <w:szCs w:val="28"/>
          <w:lang w:eastAsia="ru-RU"/>
        </w:rPr>
        <w:t>;</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выявления и развития </w:t>
      </w:r>
      <w:proofErr w:type="gramStart"/>
      <w:r w:rsidRPr="00267A27">
        <w:rPr>
          <w:rFonts w:ascii="Times New Roman" w:eastAsia="Times New Roman" w:hAnsi="Times New Roman" w:cs="Times New Roman"/>
          <w:sz w:val="28"/>
          <w:szCs w:val="28"/>
          <w:lang w:eastAsia="ru-RU"/>
        </w:rPr>
        <w:t>способностей</w:t>
      </w:r>
      <w:proofErr w:type="gramEnd"/>
      <w:r w:rsidRPr="00267A27">
        <w:rPr>
          <w:rFonts w:ascii="Times New Roman" w:eastAsia="Times New Roman" w:hAnsi="Times New Roman" w:cs="Times New Roman"/>
          <w:sz w:val="28"/>
          <w:szCs w:val="28"/>
          <w:lang w:eastAsia="ru-RU"/>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r:id="rId19" w:anchor="1035" w:history="1">
        <w:r w:rsidRPr="00267A27">
          <w:rPr>
            <w:rFonts w:ascii="Times New Roman" w:eastAsia="Times New Roman" w:hAnsi="Times New Roman" w:cs="Times New Roman"/>
            <w:color w:val="0000FF"/>
            <w:sz w:val="28"/>
            <w:szCs w:val="28"/>
            <w:u w:val="single"/>
            <w:lang w:eastAsia="ru-RU"/>
          </w:rPr>
          <w:t>пунктами 35</w:t>
        </w:r>
      </w:hyperlink>
      <w:r w:rsidRPr="00267A27">
        <w:rPr>
          <w:rFonts w:ascii="Times New Roman" w:eastAsia="Times New Roman" w:hAnsi="Times New Roman" w:cs="Times New Roman"/>
          <w:sz w:val="28"/>
          <w:szCs w:val="28"/>
          <w:lang w:eastAsia="ru-RU"/>
        </w:rPr>
        <w:t xml:space="preserve">, </w:t>
      </w:r>
      <w:hyperlink r:id="rId20" w:anchor="1036" w:history="1">
        <w:r w:rsidRPr="00267A27">
          <w:rPr>
            <w:rFonts w:ascii="Times New Roman" w:eastAsia="Times New Roman" w:hAnsi="Times New Roman" w:cs="Times New Roman"/>
            <w:color w:val="0000FF"/>
            <w:sz w:val="28"/>
            <w:szCs w:val="28"/>
            <w:u w:val="single"/>
            <w:lang w:eastAsia="ru-RU"/>
          </w:rPr>
          <w:t>36</w:t>
        </w:r>
      </w:hyperlink>
      <w:r w:rsidRPr="00267A27">
        <w:rPr>
          <w:rFonts w:ascii="Times New Roman" w:eastAsia="Times New Roman" w:hAnsi="Times New Roman" w:cs="Times New Roman"/>
          <w:sz w:val="28"/>
          <w:szCs w:val="28"/>
          <w:lang w:eastAsia="ru-RU"/>
        </w:rPr>
        <w:t xml:space="preserve"> настоящего Порядка, при условии, что их деятельность связана с соответствующими направлениями работы.</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38. По результатам аттестации аттестационная комиссия принимает одно из следующих решений: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42. На основании решений аттестационных комиссий о результатах аттестации педагогических работников органы, указанные в </w:t>
      </w:r>
      <w:hyperlink r:id="rId21" w:anchor="1025" w:history="1">
        <w:r w:rsidRPr="00267A27">
          <w:rPr>
            <w:rFonts w:ascii="Times New Roman" w:eastAsia="Times New Roman" w:hAnsi="Times New Roman" w:cs="Times New Roman"/>
            <w:color w:val="0000FF"/>
            <w:sz w:val="28"/>
            <w:szCs w:val="28"/>
            <w:u w:val="single"/>
            <w:lang w:eastAsia="ru-RU"/>
          </w:rPr>
          <w:t>пункте 25</w:t>
        </w:r>
      </w:hyperlink>
      <w:r w:rsidRPr="00267A27">
        <w:rPr>
          <w:rFonts w:ascii="Times New Roman" w:eastAsia="Times New Roman" w:hAnsi="Times New Roman" w:cs="Times New Roman"/>
          <w:sz w:val="28"/>
          <w:szCs w:val="28"/>
          <w:lang w:eastAsia="ru-RU"/>
        </w:rP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w:t>
      </w:r>
      <w:r w:rsidRPr="00267A27">
        <w:rPr>
          <w:rFonts w:ascii="Times New Roman" w:eastAsia="Times New Roman" w:hAnsi="Times New Roman" w:cs="Times New Roman"/>
          <w:sz w:val="28"/>
          <w:szCs w:val="28"/>
          <w:lang w:eastAsia="ru-RU"/>
        </w:rPr>
        <w:lastRenderedPageBreak/>
        <w:t>аттестационной комиссией, которые размещаются на официальных сайтах указанных органов в сети «Интернет».</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B702D1" w:rsidRPr="00267A27" w:rsidRDefault="00B702D1" w:rsidP="00B702D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267A27">
        <w:rPr>
          <w:rFonts w:ascii="Times New Roman" w:eastAsia="Times New Roman" w:hAnsi="Times New Roman" w:cs="Times New Roman"/>
          <w:b/>
          <w:bCs/>
          <w:sz w:val="28"/>
          <w:szCs w:val="28"/>
          <w:lang w:eastAsia="ru-RU"/>
        </w:rPr>
        <w:t>IV. Аттестация педагогических работников в целях установления квалификационной категории «педагог-методист» или «педагог-наставник»</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45. Аттестация в целях установления квалификационной категории «педагог- 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r:id="rId22" w:anchor="1025" w:history="1">
        <w:r w:rsidRPr="00267A27">
          <w:rPr>
            <w:rFonts w:ascii="Times New Roman" w:eastAsia="Times New Roman" w:hAnsi="Times New Roman" w:cs="Times New Roman"/>
            <w:color w:val="0000FF"/>
            <w:sz w:val="28"/>
            <w:szCs w:val="28"/>
            <w:u w:val="single"/>
            <w:lang w:eastAsia="ru-RU"/>
          </w:rPr>
          <w:t>пунктами 25</w:t>
        </w:r>
      </w:hyperlink>
      <w:r w:rsidRPr="00267A27">
        <w:rPr>
          <w:rFonts w:ascii="Times New Roman" w:eastAsia="Times New Roman" w:hAnsi="Times New Roman" w:cs="Times New Roman"/>
          <w:sz w:val="28"/>
          <w:szCs w:val="28"/>
          <w:lang w:eastAsia="ru-RU"/>
        </w:rPr>
        <w:t xml:space="preserve"> и </w:t>
      </w:r>
      <w:hyperlink r:id="rId23" w:anchor="1026" w:history="1">
        <w:r w:rsidRPr="00267A27">
          <w:rPr>
            <w:rFonts w:ascii="Times New Roman" w:eastAsia="Times New Roman" w:hAnsi="Times New Roman" w:cs="Times New Roman"/>
            <w:color w:val="0000FF"/>
            <w:sz w:val="28"/>
            <w:szCs w:val="28"/>
            <w:u w:val="single"/>
            <w:lang w:eastAsia="ru-RU"/>
          </w:rPr>
          <w:t>26</w:t>
        </w:r>
      </w:hyperlink>
      <w:r w:rsidRPr="00267A27">
        <w:rPr>
          <w:rFonts w:ascii="Times New Roman" w:eastAsia="Times New Roman" w:hAnsi="Times New Roman" w:cs="Times New Roman"/>
          <w:sz w:val="28"/>
          <w:szCs w:val="28"/>
          <w:lang w:eastAsia="ru-RU"/>
        </w:rPr>
        <w:t xml:space="preserve"> настоящего Порядка.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r:id="rId24" w:anchor="1027" w:history="1">
        <w:r w:rsidRPr="00267A27">
          <w:rPr>
            <w:rFonts w:ascii="Times New Roman" w:eastAsia="Times New Roman" w:hAnsi="Times New Roman" w:cs="Times New Roman"/>
            <w:color w:val="0000FF"/>
            <w:sz w:val="28"/>
            <w:szCs w:val="28"/>
            <w:u w:val="single"/>
            <w:lang w:eastAsia="ru-RU"/>
          </w:rPr>
          <w:t>пункте 27</w:t>
        </w:r>
      </w:hyperlink>
      <w:r w:rsidRPr="00267A27">
        <w:rPr>
          <w:rFonts w:ascii="Times New Roman" w:eastAsia="Times New Roman" w:hAnsi="Times New Roman" w:cs="Times New Roman"/>
          <w:sz w:val="28"/>
          <w:szCs w:val="28"/>
          <w:lang w:eastAsia="ru-RU"/>
        </w:rPr>
        <w:t xml:space="preserve"> настоящего Порядка.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w:t>
      </w:r>
      <w:r w:rsidRPr="00267A27">
        <w:rPr>
          <w:rFonts w:ascii="Times New Roman" w:eastAsia="Times New Roman" w:hAnsi="Times New Roman" w:cs="Times New Roman"/>
          <w:sz w:val="28"/>
          <w:szCs w:val="28"/>
          <w:lang w:eastAsia="ru-RU"/>
        </w:rPr>
        <w:lastRenderedPageBreak/>
        <w:t>методической работы или наставничества непосредственно в образовательной организации (далее - ходатайство работодателя).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49. Сроки рассмотрения аттестационными комиссиями заявлений в аттестационную комиссию определяются в соответствии с </w:t>
      </w:r>
      <w:hyperlink r:id="rId25" w:anchor="1031" w:history="1">
        <w:r w:rsidRPr="00267A27">
          <w:rPr>
            <w:rFonts w:ascii="Times New Roman" w:eastAsia="Times New Roman" w:hAnsi="Times New Roman" w:cs="Times New Roman"/>
            <w:color w:val="0000FF"/>
            <w:sz w:val="28"/>
            <w:szCs w:val="28"/>
            <w:u w:val="single"/>
            <w:lang w:eastAsia="ru-RU"/>
          </w:rPr>
          <w:t>абзацем первым пункта 31</w:t>
        </w:r>
      </w:hyperlink>
      <w:r w:rsidRPr="00267A27">
        <w:rPr>
          <w:rFonts w:ascii="Times New Roman" w:eastAsia="Times New Roman" w:hAnsi="Times New Roman" w:cs="Times New Roman"/>
          <w:sz w:val="28"/>
          <w:szCs w:val="28"/>
          <w:lang w:eastAsia="ru-RU"/>
        </w:rPr>
        <w:t xml:space="preserve"> настоящего Порядка.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Продолжительность аттестации для каждого педагогического работника определяется в соответствии с </w:t>
      </w:r>
      <w:hyperlink r:id="rId26" w:anchor="1032" w:history="1">
        <w:r w:rsidRPr="00267A27">
          <w:rPr>
            <w:rFonts w:ascii="Times New Roman" w:eastAsia="Times New Roman" w:hAnsi="Times New Roman" w:cs="Times New Roman"/>
            <w:color w:val="0000FF"/>
            <w:sz w:val="28"/>
            <w:szCs w:val="28"/>
            <w:u w:val="single"/>
            <w:lang w:eastAsia="ru-RU"/>
          </w:rPr>
          <w:t>пунктом 32</w:t>
        </w:r>
      </w:hyperlink>
      <w:r w:rsidRPr="00267A27">
        <w:rPr>
          <w:rFonts w:ascii="Times New Roman" w:eastAsia="Times New Roman" w:hAnsi="Times New Roman" w:cs="Times New Roman"/>
          <w:sz w:val="28"/>
          <w:szCs w:val="28"/>
          <w:lang w:eastAsia="ru-RU"/>
        </w:rPr>
        <w:t xml:space="preserve"> настоящего Порядка.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методической поддержки педагогических работников образовательной организации при подготовке к участию в профессиональных конкурсах;</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передачи опыта по применению в образовательной организации авторских учебных и (или) учебно-методических разработок.</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распространения авторских подходов и методических разработок в области наставнической деятельности в образовательной организации.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r:id="rId27" w:anchor="1048" w:history="1">
        <w:r w:rsidRPr="00267A27">
          <w:rPr>
            <w:rFonts w:ascii="Times New Roman" w:eastAsia="Times New Roman" w:hAnsi="Times New Roman" w:cs="Times New Roman"/>
            <w:color w:val="0000FF"/>
            <w:sz w:val="28"/>
            <w:szCs w:val="28"/>
            <w:u w:val="single"/>
            <w:lang w:eastAsia="ru-RU"/>
          </w:rPr>
          <w:t>пунктом 48</w:t>
        </w:r>
      </w:hyperlink>
      <w:r w:rsidRPr="00267A27">
        <w:rPr>
          <w:rFonts w:ascii="Times New Roman" w:eastAsia="Times New Roman" w:hAnsi="Times New Roman" w:cs="Times New Roman"/>
          <w:sz w:val="28"/>
          <w:szCs w:val="28"/>
          <w:lang w:eastAsia="ru-RU"/>
        </w:rPr>
        <w:t xml:space="preserve"> настоящего Порядка, а также показателей, предусмотренных </w:t>
      </w:r>
      <w:hyperlink r:id="rId28" w:anchor="1050" w:history="1">
        <w:r w:rsidRPr="00267A27">
          <w:rPr>
            <w:rFonts w:ascii="Times New Roman" w:eastAsia="Times New Roman" w:hAnsi="Times New Roman" w:cs="Times New Roman"/>
            <w:color w:val="0000FF"/>
            <w:sz w:val="28"/>
            <w:szCs w:val="28"/>
            <w:u w:val="single"/>
            <w:lang w:eastAsia="ru-RU"/>
          </w:rPr>
          <w:t>пунктами 50</w:t>
        </w:r>
      </w:hyperlink>
      <w:r w:rsidRPr="00267A27">
        <w:rPr>
          <w:rFonts w:ascii="Times New Roman" w:eastAsia="Times New Roman" w:hAnsi="Times New Roman" w:cs="Times New Roman"/>
          <w:sz w:val="28"/>
          <w:szCs w:val="28"/>
          <w:lang w:eastAsia="ru-RU"/>
        </w:rPr>
        <w:t xml:space="preserve">, </w:t>
      </w:r>
      <w:hyperlink r:id="rId29" w:anchor="1051" w:history="1">
        <w:r w:rsidRPr="00267A27">
          <w:rPr>
            <w:rFonts w:ascii="Times New Roman" w:eastAsia="Times New Roman" w:hAnsi="Times New Roman" w:cs="Times New Roman"/>
            <w:color w:val="0000FF"/>
            <w:sz w:val="28"/>
            <w:szCs w:val="28"/>
            <w:u w:val="single"/>
            <w:lang w:eastAsia="ru-RU"/>
          </w:rPr>
          <w:t>51</w:t>
        </w:r>
      </w:hyperlink>
      <w:r w:rsidRPr="00267A27">
        <w:rPr>
          <w:rFonts w:ascii="Times New Roman" w:eastAsia="Times New Roman" w:hAnsi="Times New Roman" w:cs="Times New Roman"/>
          <w:sz w:val="28"/>
          <w:szCs w:val="28"/>
          <w:lang w:eastAsia="ru-RU"/>
        </w:rP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53. По результатам аттестации аттестационная комиссия принимает одно из следующих решений:</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lastRenderedPageBreak/>
        <w:t xml:space="preserve">54. Решение аттестационной комиссией принимается в порядке и на условиях, предусмотренных </w:t>
      </w:r>
      <w:hyperlink r:id="rId30" w:anchor="1039" w:history="1">
        <w:r w:rsidRPr="00267A27">
          <w:rPr>
            <w:rFonts w:ascii="Times New Roman" w:eastAsia="Times New Roman" w:hAnsi="Times New Roman" w:cs="Times New Roman"/>
            <w:color w:val="0000FF"/>
            <w:sz w:val="28"/>
            <w:szCs w:val="28"/>
            <w:u w:val="single"/>
            <w:lang w:eastAsia="ru-RU"/>
          </w:rPr>
          <w:t>пунктом 39</w:t>
        </w:r>
      </w:hyperlink>
      <w:r w:rsidRPr="00267A27">
        <w:rPr>
          <w:rFonts w:ascii="Times New Roman" w:eastAsia="Times New Roman" w:hAnsi="Times New Roman" w:cs="Times New Roman"/>
          <w:sz w:val="28"/>
          <w:szCs w:val="28"/>
          <w:lang w:eastAsia="ru-RU"/>
        </w:rPr>
        <w:t xml:space="preserve"> настоящего Порядка.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 xml:space="preserve">56. На основании решений аттестационных комиссий органы, указанные в </w:t>
      </w:r>
      <w:hyperlink r:id="rId31" w:anchor="1025" w:history="1">
        <w:r w:rsidRPr="00267A27">
          <w:rPr>
            <w:rFonts w:ascii="Times New Roman" w:eastAsia="Times New Roman" w:hAnsi="Times New Roman" w:cs="Times New Roman"/>
            <w:color w:val="0000FF"/>
            <w:sz w:val="28"/>
            <w:szCs w:val="28"/>
            <w:u w:val="single"/>
            <w:lang w:eastAsia="ru-RU"/>
          </w:rPr>
          <w:t>пункте 25</w:t>
        </w:r>
      </w:hyperlink>
      <w:r w:rsidRPr="00267A27">
        <w:rPr>
          <w:rFonts w:ascii="Times New Roman" w:eastAsia="Times New Roman" w:hAnsi="Times New Roman" w:cs="Times New Roman"/>
          <w:sz w:val="28"/>
          <w:szCs w:val="28"/>
          <w:lang w:eastAsia="ru-RU"/>
        </w:rP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r:id="rId32" w:anchor="1042" w:history="1">
        <w:r w:rsidRPr="00267A27">
          <w:rPr>
            <w:rFonts w:ascii="Times New Roman" w:eastAsia="Times New Roman" w:hAnsi="Times New Roman" w:cs="Times New Roman"/>
            <w:color w:val="0000FF"/>
            <w:sz w:val="28"/>
            <w:szCs w:val="28"/>
            <w:u w:val="single"/>
            <w:lang w:eastAsia="ru-RU"/>
          </w:rPr>
          <w:t>пунктом 42</w:t>
        </w:r>
      </w:hyperlink>
      <w:r w:rsidRPr="00267A27">
        <w:rPr>
          <w:rFonts w:ascii="Times New Roman" w:eastAsia="Times New Roman" w:hAnsi="Times New Roman" w:cs="Times New Roman"/>
          <w:sz w:val="28"/>
          <w:szCs w:val="28"/>
          <w:lang w:eastAsia="ru-RU"/>
        </w:rPr>
        <w:t xml:space="preserve"> настоящего Порядка.</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bookmarkStart w:id="2" w:name="1058"/>
      <w:bookmarkStart w:id="3" w:name="1"/>
      <w:bookmarkEnd w:id="2"/>
      <w:bookmarkEnd w:id="3"/>
      <w:r w:rsidRPr="00267A27">
        <w:rPr>
          <w:rFonts w:ascii="Times New Roman" w:eastAsia="Times New Roman" w:hAnsi="Times New Roman" w:cs="Times New Roman"/>
          <w:sz w:val="28"/>
          <w:szCs w:val="28"/>
          <w:lang w:eastAsia="ru-RU"/>
        </w:rP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vertAlign w:val="superscript"/>
          <w:lang w:eastAsia="ru-RU"/>
        </w:rPr>
        <w:t>1</w:t>
      </w:r>
      <w:r w:rsidRPr="00267A27">
        <w:rPr>
          <w:rFonts w:ascii="Times New Roman" w:eastAsia="Times New Roman" w:hAnsi="Times New Roman" w:cs="Times New Roman"/>
          <w:sz w:val="28"/>
          <w:szCs w:val="28"/>
          <w:lang w:eastAsia="ru-RU"/>
        </w:rPr>
        <w:t xml:space="preserve"> Часть 1 статьи 49 Федерального закона от 29 декабря 2012 г. № 273-ФЗ «Об образовании в Российской Федерации» (далее - Федеральный закон об образовании).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vertAlign w:val="superscript"/>
          <w:lang w:eastAsia="ru-RU"/>
        </w:rPr>
        <w:t>2</w:t>
      </w:r>
      <w:r w:rsidRPr="00267A27">
        <w:rPr>
          <w:rFonts w:ascii="Times New Roman" w:eastAsia="Times New Roman" w:hAnsi="Times New Roman" w:cs="Times New Roman"/>
          <w:sz w:val="28"/>
          <w:szCs w:val="28"/>
          <w:lang w:eastAsia="ru-RU"/>
        </w:rPr>
        <w:t xml:space="preserve"> Часть 2 статьи 49 Федерального закона об образовании.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vertAlign w:val="superscript"/>
          <w:lang w:eastAsia="ru-RU"/>
        </w:rPr>
        <w:lastRenderedPageBreak/>
        <w:t>3</w:t>
      </w:r>
      <w:r w:rsidRPr="00267A27">
        <w:rPr>
          <w:rFonts w:ascii="Times New Roman" w:eastAsia="Times New Roman" w:hAnsi="Times New Roman" w:cs="Times New Roman"/>
          <w:sz w:val="28"/>
          <w:szCs w:val="28"/>
          <w:lang w:eastAsia="ru-RU"/>
        </w:rPr>
        <w:t xml:space="preserve">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2011г. № 448н (зарегистрирован Министерством юстиции Российской Федерации 1 июля 2011 г., регистрационный № 21240).</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vertAlign w:val="superscript"/>
          <w:lang w:eastAsia="ru-RU"/>
        </w:rPr>
        <w:t>4</w:t>
      </w:r>
      <w:r w:rsidRPr="00267A27">
        <w:rPr>
          <w:rFonts w:ascii="Times New Roman" w:eastAsia="Times New Roman" w:hAnsi="Times New Roman" w:cs="Times New Roman"/>
          <w:sz w:val="28"/>
          <w:szCs w:val="28"/>
          <w:lang w:eastAsia="ru-RU"/>
        </w:rPr>
        <w:t xml:space="preserve"> Часть 4 статьи 8 Федерального закона об образовании.</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vertAlign w:val="superscript"/>
          <w:lang w:eastAsia="ru-RU"/>
        </w:rPr>
        <w:t>5</w:t>
      </w:r>
      <w:r w:rsidRPr="00267A27">
        <w:rPr>
          <w:rFonts w:ascii="Times New Roman" w:eastAsia="Times New Roman" w:hAnsi="Times New Roman" w:cs="Times New Roman"/>
          <w:sz w:val="28"/>
          <w:szCs w:val="28"/>
          <w:lang w:eastAsia="ru-RU"/>
        </w:rPr>
        <w:t xml:space="preserve"> Постановление Правительства Российской Федерации от 5 августа 2013 г. № 662 «Об осуществлении мониторинга системы образования».</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vertAlign w:val="superscript"/>
          <w:lang w:eastAsia="ru-RU"/>
        </w:rPr>
        <w:t>6</w:t>
      </w:r>
      <w:r w:rsidRPr="00267A27">
        <w:rPr>
          <w:rFonts w:ascii="Times New Roman" w:eastAsia="Times New Roman" w:hAnsi="Times New Roman" w:cs="Times New Roman"/>
          <w:sz w:val="28"/>
          <w:szCs w:val="28"/>
          <w:lang w:eastAsia="ru-RU"/>
        </w:rPr>
        <w:t xml:space="preserve"> Постановление Правительства Российской Федерации от 5 августа 2013 г. № 662 «Об осуществлении мониторинга системы образования».</w:t>
      </w:r>
    </w:p>
    <w:p w:rsidR="00B702D1" w:rsidRPr="00267A27" w:rsidRDefault="00B702D1" w:rsidP="00B702D1">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4" w:name="review"/>
      <w:bookmarkEnd w:id="4"/>
      <w:r w:rsidRPr="00267A27">
        <w:rPr>
          <w:rFonts w:ascii="Times New Roman" w:eastAsia="Times New Roman" w:hAnsi="Times New Roman" w:cs="Times New Roman"/>
          <w:b/>
          <w:bCs/>
          <w:sz w:val="28"/>
          <w:szCs w:val="28"/>
          <w:lang w:eastAsia="ru-RU"/>
        </w:rPr>
        <w:t>Обзор документа</w:t>
      </w:r>
    </w:p>
    <w:p w:rsidR="00B702D1" w:rsidRPr="00267A27" w:rsidRDefault="00267A27" w:rsidP="00B702D1">
      <w:pPr>
        <w:spacing w:after="0"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pict>
          <v:rect id="_x0000_i1025" style="width:0;height:1.5pt" o:hralign="center" o:hrstd="t" o:hr="t" fillcolor="#a0a0a0" stroked="f"/>
        </w:pic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С 1 сентября 2023 г. до 31 августа 2029 г. будут действовать новые правила аттестации педагогических работников. Они не будут касаться педагогических работников, относящихся к профессорско-преподавательскому составу.</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Аттестация для подтверждения соответствия занимаемым должностям по-прежнему будет проводиться 1 раз в 5 лет. Что касается аттестации для присвоения квалификационных категорий (первой или высшей), то срок их действия более не определяется (сейчас они присваиваются на 5 лет).</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По желанию педагогических работников проводится аттестация в целях установления квалификационной категории "педагог-методист" или "педагог-наставник".</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Ранее присвоенные квалификационные категории сохраняются в течение срока, на который они были установлены.</w:t>
      </w:r>
    </w:p>
    <w:p w:rsidR="00B702D1" w:rsidRPr="00267A27" w:rsidRDefault="00B702D1" w:rsidP="00B702D1">
      <w:pPr>
        <w:spacing w:before="100" w:beforeAutospacing="1" w:after="100" w:afterAutospacing="1" w:line="240" w:lineRule="auto"/>
        <w:rPr>
          <w:rFonts w:ascii="Times New Roman" w:eastAsia="Times New Roman" w:hAnsi="Times New Roman" w:cs="Times New Roman"/>
          <w:sz w:val="28"/>
          <w:szCs w:val="28"/>
          <w:lang w:eastAsia="ru-RU"/>
        </w:rPr>
      </w:pPr>
      <w:r w:rsidRPr="00267A27">
        <w:rPr>
          <w:rFonts w:ascii="Times New Roman" w:eastAsia="Times New Roman" w:hAnsi="Times New Roman" w:cs="Times New Roman"/>
          <w:sz w:val="28"/>
          <w:szCs w:val="28"/>
          <w:lang w:eastAsia="ru-RU"/>
        </w:rPr>
        <w:t>Прежний порядок утратит силу.</w:t>
      </w:r>
    </w:p>
    <w:p w:rsidR="00D952FA" w:rsidRPr="00267A27" w:rsidRDefault="00D952FA">
      <w:pPr>
        <w:rPr>
          <w:rFonts w:ascii="Times New Roman" w:hAnsi="Times New Roman" w:cs="Times New Roman"/>
          <w:sz w:val="28"/>
          <w:szCs w:val="28"/>
        </w:rPr>
      </w:pPr>
    </w:p>
    <w:sectPr w:rsidR="00D952FA" w:rsidRPr="00267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2D1"/>
    <w:rsid w:val="00267A27"/>
    <w:rsid w:val="00B702D1"/>
    <w:rsid w:val="00D9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96FD47"/>
  <w15:chartTrackingRefBased/>
  <w15:docId w15:val="{47B7D9B5-E7BC-47BC-A622-7155EBE4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702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702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02D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702D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70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702D1"/>
    <w:rPr>
      <w:color w:val="0000FF"/>
      <w:u w:val="single"/>
    </w:rPr>
  </w:style>
  <w:style w:type="paragraph" w:customStyle="1" w:styleId="toleft">
    <w:name w:val="toleft"/>
    <w:basedOn w:val="a"/>
    <w:rsid w:val="00B702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023216">
      <w:bodyDiv w:val="1"/>
      <w:marLeft w:val="0"/>
      <w:marRight w:val="0"/>
      <w:marTop w:val="0"/>
      <w:marBottom w:val="0"/>
      <w:divBdr>
        <w:top w:val="none" w:sz="0" w:space="0" w:color="auto"/>
        <w:left w:val="none" w:sz="0" w:space="0" w:color="auto"/>
        <w:bottom w:val="none" w:sz="0" w:space="0" w:color="auto"/>
        <w:right w:val="none" w:sz="0" w:space="0" w:color="auto"/>
      </w:divBdr>
      <w:divsChild>
        <w:div w:id="1515805829">
          <w:marLeft w:val="0"/>
          <w:marRight w:val="0"/>
          <w:marTop w:val="0"/>
          <w:marBottom w:val="0"/>
          <w:divBdr>
            <w:top w:val="none" w:sz="0" w:space="0" w:color="auto"/>
            <w:left w:val="none" w:sz="0" w:space="0" w:color="auto"/>
            <w:bottom w:val="none" w:sz="0" w:space="0" w:color="auto"/>
            <w:right w:val="none" w:sz="0" w:space="0" w:color="auto"/>
          </w:divBdr>
        </w:div>
        <w:div w:id="96890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406877594/" TargetMode="External"/><Relationship Id="rId18" Type="http://schemas.openxmlformats.org/officeDocument/2006/relationships/hyperlink" Target="https://www.garant.ru/products/ipo/prime/doc/406877594/" TargetMode="External"/><Relationship Id="rId26" Type="http://schemas.openxmlformats.org/officeDocument/2006/relationships/hyperlink" Target="https://www.garant.ru/products/ipo/prime/doc/406877594/" TargetMode="External"/><Relationship Id="rId3" Type="http://schemas.openxmlformats.org/officeDocument/2006/relationships/webSettings" Target="webSettings.xml"/><Relationship Id="rId21" Type="http://schemas.openxmlformats.org/officeDocument/2006/relationships/hyperlink" Target="https://www.garant.ru/products/ipo/prime/doc/406877594/" TargetMode="External"/><Relationship Id="rId34" Type="http://schemas.openxmlformats.org/officeDocument/2006/relationships/theme" Target="theme/theme1.xml"/><Relationship Id="rId7" Type="http://schemas.openxmlformats.org/officeDocument/2006/relationships/hyperlink" Target="https://www.garant.ru/products/ipo/prime/doc/406877594/" TargetMode="External"/><Relationship Id="rId12" Type="http://schemas.openxmlformats.org/officeDocument/2006/relationships/hyperlink" Target="https://www.garant.ru/products/ipo/prime/doc/406877594/" TargetMode="External"/><Relationship Id="rId17" Type="http://schemas.openxmlformats.org/officeDocument/2006/relationships/hyperlink" Target="https://www.garant.ru/products/ipo/prime/doc/406877594/" TargetMode="External"/><Relationship Id="rId25" Type="http://schemas.openxmlformats.org/officeDocument/2006/relationships/hyperlink" Target="https://www.garant.ru/products/ipo/prime/doc/40687759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arant.ru/products/ipo/prime/doc/406877594/" TargetMode="External"/><Relationship Id="rId20" Type="http://schemas.openxmlformats.org/officeDocument/2006/relationships/hyperlink" Target="https://www.garant.ru/products/ipo/prime/doc/406877594/" TargetMode="External"/><Relationship Id="rId29" Type="http://schemas.openxmlformats.org/officeDocument/2006/relationships/hyperlink" Target="https://www.garant.ru/products/ipo/prime/doc/406877594/" TargetMode="External"/><Relationship Id="rId1" Type="http://schemas.openxmlformats.org/officeDocument/2006/relationships/styles" Target="styles.xml"/><Relationship Id="rId6" Type="http://schemas.openxmlformats.org/officeDocument/2006/relationships/hyperlink" Target="https://www.garant.ru/products/ipo/prime/doc/406877594/" TargetMode="External"/><Relationship Id="rId11" Type="http://schemas.openxmlformats.org/officeDocument/2006/relationships/hyperlink" Target="https://www.garant.ru/products/ipo/prime/doc/406877594/" TargetMode="External"/><Relationship Id="rId24" Type="http://schemas.openxmlformats.org/officeDocument/2006/relationships/hyperlink" Target="https://www.garant.ru/products/ipo/prime/doc/406877594/" TargetMode="External"/><Relationship Id="rId32" Type="http://schemas.openxmlformats.org/officeDocument/2006/relationships/hyperlink" Target="https://www.garant.ru/products/ipo/prime/doc/406877594/" TargetMode="External"/><Relationship Id="rId5" Type="http://schemas.openxmlformats.org/officeDocument/2006/relationships/hyperlink" Target="https://www.garant.ru/products/ipo/prime/doc/406877594/" TargetMode="External"/><Relationship Id="rId15" Type="http://schemas.openxmlformats.org/officeDocument/2006/relationships/hyperlink" Target="https://www.garant.ru/products/ipo/prime/doc/406877594/" TargetMode="External"/><Relationship Id="rId23" Type="http://schemas.openxmlformats.org/officeDocument/2006/relationships/hyperlink" Target="https://www.garant.ru/products/ipo/prime/doc/406877594/" TargetMode="External"/><Relationship Id="rId28" Type="http://schemas.openxmlformats.org/officeDocument/2006/relationships/hyperlink" Target="https://www.garant.ru/products/ipo/prime/doc/406877594/" TargetMode="External"/><Relationship Id="rId10" Type="http://schemas.openxmlformats.org/officeDocument/2006/relationships/hyperlink" Target="https://www.garant.ru/products/ipo/prime/doc/406877594/" TargetMode="External"/><Relationship Id="rId19" Type="http://schemas.openxmlformats.org/officeDocument/2006/relationships/hyperlink" Target="https://www.garant.ru/products/ipo/prime/doc/406877594/" TargetMode="External"/><Relationship Id="rId31" Type="http://schemas.openxmlformats.org/officeDocument/2006/relationships/hyperlink" Target="https://www.garant.ru/products/ipo/prime/doc/406877594/" TargetMode="External"/><Relationship Id="rId4" Type="http://schemas.openxmlformats.org/officeDocument/2006/relationships/hyperlink" Target="https://www.garant.ru/products/ipo/prime/doc/406877594/" TargetMode="External"/><Relationship Id="rId9" Type="http://schemas.openxmlformats.org/officeDocument/2006/relationships/hyperlink" Target="https://www.garant.ru/products/ipo/prime/doc/406877594/" TargetMode="External"/><Relationship Id="rId14" Type="http://schemas.openxmlformats.org/officeDocument/2006/relationships/hyperlink" Target="https://www.garant.ru/products/ipo/prime/doc/406877594/" TargetMode="External"/><Relationship Id="rId22" Type="http://schemas.openxmlformats.org/officeDocument/2006/relationships/hyperlink" Target="https://www.garant.ru/products/ipo/prime/doc/406877594/" TargetMode="External"/><Relationship Id="rId27" Type="http://schemas.openxmlformats.org/officeDocument/2006/relationships/hyperlink" Target="https://www.garant.ru/products/ipo/prime/doc/406877594/" TargetMode="External"/><Relationship Id="rId30" Type="http://schemas.openxmlformats.org/officeDocument/2006/relationships/hyperlink" Target="https://www.garant.ru/products/ipo/prime/doc/406877594/" TargetMode="External"/><Relationship Id="rId8" Type="http://schemas.openxmlformats.org/officeDocument/2006/relationships/hyperlink" Target="https://www.garant.ru/products/ipo/prime/doc/406877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5366</Words>
  <Characters>30590</Characters>
  <Application>Microsoft Office Word</Application>
  <DocSecurity>0</DocSecurity>
  <Lines>254</Lines>
  <Paragraphs>71</Paragraphs>
  <ScaleCrop>false</ScaleCrop>
  <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2023-09-27T12:36:00Z</dcterms:created>
  <dcterms:modified xsi:type="dcterms:W3CDTF">2023-10-11T07:11:00Z</dcterms:modified>
</cp:coreProperties>
</file>